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F3D69" w14:textId="0225DB28" w:rsidR="002F3AC2" w:rsidRDefault="00BA2CE4">
      <w:pPr>
        <w:rPr>
          <w:noProof/>
        </w:rPr>
      </w:pPr>
      <w:r>
        <w:rPr>
          <w:noProof/>
        </w:rPr>
        <w:drawing>
          <wp:inline distT="0" distB="0" distL="0" distR="0" wp14:anchorId="7F11B546" wp14:editId="6ECB23B5">
            <wp:extent cx="5943600" cy="26079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94FB7" wp14:editId="0F698A9F">
            <wp:extent cx="5943600" cy="334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3F83" w14:textId="3E723DFD" w:rsidR="00BA2CE4" w:rsidRPr="00F5770D" w:rsidRDefault="00BA2CE4" w:rsidP="00BA2CE4">
      <w:pPr>
        <w:rPr>
          <w:b/>
          <w:bCs/>
          <w:noProof/>
        </w:rPr>
      </w:pPr>
    </w:p>
    <w:p w14:paraId="77F0325F" w14:textId="0F76255A" w:rsidR="00BA2CE4" w:rsidRDefault="00BA2CE4" w:rsidP="00BA2CE4">
      <w:pPr>
        <w:jc w:val="center"/>
        <w:rPr>
          <w:b/>
          <w:bCs/>
          <w:sz w:val="22"/>
          <w:szCs w:val="22"/>
        </w:rPr>
      </w:pPr>
      <w:r w:rsidRPr="00F5770D">
        <w:rPr>
          <w:b/>
          <w:bCs/>
          <w:sz w:val="22"/>
          <w:szCs w:val="22"/>
        </w:rPr>
        <w:t>Example</w:t>
      </w:r>
      <w:r w:rsidR="000C556F">
        <w:rPr>
          <w:b/>
          <w:bCs/>
          <w:sz w:val="22"/>
          <w:szCs w:val="22"/>
        </w:rPr>
        <w:t>s</w:t>
      </w:r>
      <w:r w:rsidRPr="00F5770D">
        <w:rPr>
          <w:b/>
          <w:bCs/>
          <w:sz w:val="22"/>
          <w:szCs w:val="22"/>
        </w:rPr>
        <w:t xml:space="preserve"> of Successful Façade Renovation at Salem and West Grand </w:t>
      </w:r>
    </w:p>
    <w:p w14:paraId="4283970E" w14:textId="32D96F03" w:rsidR="000C556F" w:rsidRPr="00F5770D" w:rsidRDefault="000C556F" w:rsidP="00BA2CE4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And the Setzer Building on West Third Street </w:t>
      </w:r>
    </w:p>
    <w:p w14:paraId="74228BBD" w14:textId="6C57BC5B" w:rsidR="00BA2CE4" w:rsidRPr="00F5770D" w:rsidRDefault="00BA2CE4" w:rsidP="00BA2CE4">
      <w:pPr>
        <w:jc w:val="center"/>
        <w:rPr>
          <w:sz w:val="22"/>
          <w:szCs w:val="22"/>
        </w:rPr>
      </w:pPr>
    </w:p>
    <w:p w14:paraId="3274F2AB" w14:textId="5EF7B35A" w:rsidR="00BA2CE4" w:rsidRPr="00F5770D" w:rsidRDefault="00BA2CE4" w:rsidP="00BA2CE4">
      <w:pPr>
        <w:rPr>
          <w:sz w:val="22"/>
          <w:szCs w:val="22"/>
        </w:rPr>
      </w:pPr>
      <w:r w:rsidRPr="00F5770D">
        <w:rPr>
          <w:sz w:val="22"/>
          <w:szCs w:val="22"/>
        </w:rPr>
        <w:t>Conservation of Historic Facade, Construction Magazine, July 2020</w:t>
      </w:r>
      <w:r w:rsidRPr="00F5770D">
        <w:rPr>
          <w:sz w:val="22"/>
          <w:szCs w:val="22"/>
        </w:rPr>
        <w:br/>
      </w:r>
      <w:hyperlink r:id="rId6" w:history="1">
        <w:r w:rsidRPr="00F5770D">
          <w:rPr>
            <w:rStyle w:val="Hyperlink"/>
            <w:sz w:val="22"/>
            <w:szCs w:val="22"/>
          </w:rPr>
          <w:t>https://www.structuremag.org/?p=16131</w:t>
        </w:r>
      </w:hyperlink>
    </w:p>
    <w:p w14:paraId="5FA8695F" w14:textId="5ADF4E02" w:rsidR="00F5770D" w:rsidRPr="00F5770D" w:rsidRDefault="00F5770D" w:rsidP="00BA2CE4">
      <w:pPr>
        <w:rPr>
          <w:sz w:val="22"/>
          <w:szCs w:val="22"/>
        </w:rPr>
      </w:pPr>
    </w:p>
    <w:p w14:paraId="43C07D2A" w14:textId="147488B5" w:rsidR="00F5770D" w:rsidRDefault="00F5770D" w:rsidP="00BA2CE4">
      <w:pPr>
        <w:rPr>
          <w:sz w:val="22"/>
          <w:szCs w:val="22"/>
        </w:rPr>
      </w:pPr>
      <w:r w:rsidRPr="00F5770D">
        <w:rPr>
          <w:sz w:val="22"/>
          <w:szCs w:val="22"/>
        </w:rPr>
        <w:t xml:space="preserve">Marc Giles Architect, Olde Town Hall, Talmadge, Ohio </w:t>
      </w:r>
      <w:hyperlink r:id="rId7" w:history="1">
        <w:r w:rsidRPr="00F5770D">
          <w:rPr>
            <w:rStyle w:val="Hyperlink"/>
            <w:sz w:val="22"/>
            <w:szCs w:val="22"/>
          </w:rPr>
          <w:t>https://www.arrcinc.com/team/mark-gilles</w:t>
        </w:r>
      </w:hyperlink>
      <w:r w:rsidRPr="00F5770D">
        <w:rPr>
          <w:sz w:val="22"/>
          <w:szCs w:val="22"/>
        </w:rPr>
        <w:t xml:space="preserve"> </w:t>
      </w:r>
    </w:p>
    <w:p w14:paraId="55AD37EF" w14:textId="16FB942F" w:rsidR="000C556F" w:rsidRPr="00F5770D" w:rsidRDefault="000C556F" w:rsidP="00BA2CE4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Schooly</w:t>
      </w:r>
      <w:proofErr w:type="spellEnd"/>
      <w:r>
        <w:rPr>
          <w:sz w:val="22"/>
          <w:szCs w:val="22"/>
        </w:rPr>
        <w:t xml:space="preserve">, Caldwell Architects, Columbus, OH recommended by Preservation Ohio </w:t>
      </w:r>
      <w:r w:rsidRPr="000C556F">
        <w:rPr>
          <w:sz w:val="22"/>
          <w:szCs w:val="22"/>
        </w:rPr>
        <w:t>https://www.schooleycaldwell.com/historic-preservation</w:t>
      </w:r>
    </w:p>
    <w:p w14:paraId="295B0315" w14:textId="25A1AACC" w:rsidR="00BA2CE4" w:rsidRPr="00F5770D" w:rsidRDefault="00BA2CE4" w:rsidP="00BA2CE4">
      <w:pPr>
        <w:rPr>
          <w:sz w:val="22"/>
          <w:szCs w:val="22"/>
        </w:rPr>
      </w:pPr>
    </w:p>
    <w:p w14:paraId="462219B8" w14:textId="5A3FA928" w:rsidR="00BA2CE4" w:rsidRDefault="00F5770D" w:rsidP="00BA2CE4">
      <w:pPr>
        <w:rPr>
          <w:sz w:val="22"/>
          <w:szCs w:val="22"/>
        </w:rPr>
      </w:pPr>
      <w:r w:rsidRPr="00F5770D">
        <w:rPr>
          <w:sz w:val="22"/>
          <w:szCs w:val="22"/>
        </w:rPr>
        <w:t xml:space="preserve">Grants for façade assessment from the Pipeline Initiative of the Ohio Preservation Office and the Ohio Development Services Agency  </w:t>
      </w:r>
      <w:hyperlink r:id="rId8" w:history="1">
        <w:r w:rsidRPr="00F5770D">
          <w:rPr>
            <w:rStyle w:val="Hyperlink"/>
            <w:sz w:val="22"/>
            <w:szCs w:val="22"/>
          </w:rPr>
          <w:t>https://www.limaohio.com/news/457860/discovering-whats-under-a-wapak-buildings-facade</w:t>
        </w:r>
      </w:hyperlink>
    </w:p>
    <w:p w14:paraId="5749580B" w14:textId="77777777" w:rsidR="00F5770D" w:rsidRPr="00F5770D" w:rsidRDefault="00F5770D" w:rsidP="00BA2CE4">
      <w:pPr>
        <w:rPr>
          <w:sz w:val="22"/>
          <w:szCs w:val="22"/>
        </w:rPr>
      </w:pPr>
    </w:p>
    <w:p w14:paraId="1F124A99" w14:textId="5E9C0DEC" w:rsidR="00F5770D" w:rsidRDefault="00F5770D" w:rsidP="00BA2CE4">
      <w:pPr>
        <w:rPr>
          <w:sz w:val="22"/>
          <w:szCs w:val="22"/>
        </w:rPr>
      </w:pPr>
      <w:r w:rsidRPr="00F5770D">
        <w:rPr>
          <w:sz w:val="22"/>
          <w:szCs w:val="22"/>
        </w:rPr>
        <w:lastRenderedPageBreak/>
        <w:t xml:space="preserve">Power Construction, Chicago, Illinois Five Approaches to Balancing Authenticity, Budget and </w:t>
      </w:r>
      <w:proofErr w:type="spellStart"/>
      <w:r w:rsidRPr="00F5770D">
        <w:rPr>
          <w:sz w:val="22"/>
          <w:szCs w:val="22"/>
        </w:rPr>
        <w:t>Timline</w:t>
      </w:r>
      <w:proofErr w:type="spellEnd"/>
      <w:r w:rsidRPr="00F5770D">
        <w:rPr>
          <w:sz w:val="22"/>
          <w:szCs w:val="22"/>
        </w:rPr>
        <w:t xml:space="preserve"> </w:t>
      </w:r>
      <w:r w:rsidRPr="00F5770D">
        <w:rPr>
          <w:sz w:val="22"/>
          <w:szCs w:val="22"/>
        </w:rPr>
        <w:br/>
      </w:r>
      <w:hyperlink r:id="rId9" w:history="1">
        <w:r w:rsidR="000C556F" w:rsidRPr="008C6BCD">
          <w:rPr>
            <w:rStyle w:val="Hyperlink"/>
            <w:sz w:val="22"/>
            <w:szCs w:val="22"/>
          </w:rPr>
          <w:t>https://www.powerconstruction.net/news/chicago-historic-facade-restoration</w:t>
        </w:r>
      </w:hyperlink>
    </w:p>
    <w:p w14:paraId="4B54098A" w14:textId="23CEEE07" w:rsidR="000C556F" w:rsidRDefault="000C556F" w:rsidP="00BA2CE4">
      <w:pPr>
        <w:rPr>
          <w:sz w:val="22"/>
          <w:szCs w:val="22"/>
        </w:rPr>
      </w:pPr>
    </w:p>
    <w:p w14:paraId="548E4D78" w14:textId="723EE702" w:rsidR="000C556F" w:rsidRPr="00F5770D" w:rsidRDefault="000C556F" w:rsidP="00BA2CE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72311F93" wp14:editId="77124F2E">
            <wp:extent cx="6704712" cy="6258560"/>
            <wp:effectExtent l="0" t="0" r="127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42" cy="633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56F" w:rsidRPr="00F5770D" w:rsidSect="00F5770D">
      <w:pgSz w:w="12240" w:h="15840"/>
      <w:pgMar w:top="94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CE4"/>
    <w:rsid w:val="000C556F"/>
    <w:rsid w:val="005B42AC"/>
    <w:rsid w:val="00764689"/>
    <w:rsid w:val="00BA2CE4"/>
    <w:rsid w:val="00C25732"/>
    <w:rsid w:val="00C634EB"/>
    <w:rsid w:val="00F5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C805D8"/>
  <w15:chartTrackingRefBased/>
  <w15:docId w15:val="{F7D81439-3089-6648-8BB3-55DCCC8D5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2C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2C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maohio.com/news/457860/discovering-whats-under-a-wapak-buildings-facad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arrcinc.com/team/mark-gille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tructuremag.org/?p=16131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www.powerconstruction.net/news/chicago-historic-facade-restor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2021-09-24T05:52:00Z</dcterms:created>
  <dcterms:modified xsi:type="dcterms:W3CDTF">2021-09-24T05:52:00Z</dcterms:modified>
</cp:coreProperties>
</file>